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14F76D98" w14:textId="1CDC1C99" w:rsidR="007F57AD" w:rsidRPr="007F57AD" w:rsidRDefault="00792594" w:rsidP="007F57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521C2F" w:rsidRPr="00521C2F">
        <w:rPr>
          <w:rFonts w:ascii="Times New Roman" w:hAnsi="Times New Roman"/>
          <w:sz w:val="24"/>
          <w:szCs w:val="24"/>
        </w:rPr>
        <w:t xml:space="preserve">Труба НКТ 73х5,5-Д гл. с </w:t>
      </w:r>
      <w:proofErr w:type="spellStart"/>
      <w:r w:rsidR="00521C2F" w:rsidRPr="00521C2F">
        <w:rPr>
          <w:rFonts w:ascii="Times New Roman" w:hAnsi="Times New Roman"/>
          <w:sz w:val="24"/>
          <w:szCs w:val="24"/>
        </w:rPr>
        <w:t>защ</w:t>
      </w:r>
      <w:proofErr w:type="spellEnd"/>
      <w:r w:rsidR="00521C2F" w:rsidRPr="00521C2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521C2F" w:rsidRPr="00521C2F">
        <w:rPr>
          <w:rFonts w:ascii="Times New Roman" w:hAnsi="Times New Roman"/>
          <w:sz w:val="24"/>
          <w:szCs w:val="24"/>
        </w:rPr>
        <w:t>покр</w:t>
      </w:r>
      <w:proofErr w:type="spellEnd"/>
      <w:r w:rsidR="00521C2F" w:rsidRPr="00521C2F">
        <w:rPr>
          <w:rFonts w:ascii="Times New Roman" w:hAnsi="Times New Roman"/>
          <w:sz w:val="24"/>
          <w:szCs w:val="24"/>
        </w:rPr>
        <w:t>.</w:t>
      </w:r>
    </w:p>
    <w:p w14:paraId="30B02AC3" w14:textId="226991D9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741ED2" w:rsidRPr="00741ED2">
        <w:rPr>
          <w:rFonts w:ascii="Times New Roman" w:hAnsi="Times New Roman"/>
          <w:sz w:val="24"/>
          <w:szCs w:val="24"/>
        </w:rPr>
        <w:t>242012.200.010026</w:t>
      </w:r>
    </w:p>
    <w:p w14:paraId="7165519B" w14:textId="136EC13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r w:rsidR="00E240A0" w:rsidRPr="00E240A0">
        <w:rPr>
          <w:rFonts w:ascii="Times New Roman" w:hAnsi="Times New Roman"/>
          <w:sz w:val="24"/>
          <w:szCs w:val="24"/>
        </w:rPr>
        <w:t>»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4C8C2C4D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 xml:space="preserve">Труба НКТ 73х5,5-Д гл. с </w:t>
      </w:r>
      <w:proofErr w:type="spellStart"/>
      <w:r w:rsidRPr="000E5B8E">
        <w:rPr>
          <w:rFonts w:ascii="Times New Roman" w:hAnsi="Times New Roman"/>
          <w:sz w:val="24"/>
          <w:szCs w:val="24"/>
        </w:rPr>
        <w:t>защ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E5B8E">
        <w:rPr>
          <w:rFonts w:ascii="Times New Roman" w:hAnsi="Times New Roman"/>
          <w:sz w:val="24"/>
          <w:szCs w:val="24"/>
        </w:rPr>
        <w:t>покр</w:t>
      </w:r>
      <w:proofErr w:type="spellEnd"/>
      <w:r w:rsidRPr="000E5B8E">
        <w:rPr>
          <w:rFonts w:ascii="Times New Roman" w:hAnsi="Times New Roman"/>
          <w:sz w:val="24"/>
          <w:szCs w:val="24"/>
        </w:rPr>
        <w:t>. -применяются для эксплуатации нефтяных, нагнетательных и газовых скважин, обладающие повышенной коррозионной стойкостью и стойкостью к абразивному износу, а также увеличенным ресурсом резьбового соединения.</w:t>
      </w:r>
    </w:p>
    <w:p w14:paraId="388C728B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НКТ бесшовные гладкие с наружной резьбой на обоих концах с соединительной муфтой, длиной 10 м (+/- 5%), следующих типоразмеров:</w:t>
      </w:r>
    </w:p>
    <w:p w14:paraId="7F131FE6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НКТ 73х5,5-</w:t>
      </w:r>
      <w:proofErr w:type="gramStart"/>
      <w:r w:rsidRPr="000E5B8E">
        <w:rPr>
          <w:rFonts w:ascii="Times New Roman" w:hAnsi="Times New Roman"/>
          <w:sz w:val="24"/>
          <w:szCs w:val="24"/>
        </w:rPr>
        <w:t>Д  ГОСТ</w:t>
      </w:r>
      <w:proofErr w:type="gramEnd"/>
      <w:r w:rsidRPr="000E5B8E">
        <w:rPr>
          <w:rFonts w:ascii="Times New Roman" w:hAnsi="Times New Roman"/>
          <w:sz w:val="24"/>
          <w:szCs w:val="24"/>
        </w:rPr>
        <w:t xml:space="preserve"> 633-80 с муфтой 73-Д ГОСТ 633-80</w:t>
      </w:r>
    </w:p>
    <w:p w14:paraId="1BBBBFDB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- диаметр 73 мм, толщина стенки 5,5 мм, группа прочности Д, временное сопротивление не менее 655 МПа, предел текучести 379-552 МПа, относительное удлинение не менее 14,3 %.</w:t>
      </w:r>
      <w:r w:rsidRPr="000E5B8E">
        <w:rPr>
          <w:rFonts w:ascii="Times New Roman" w:hAnsi="Times New Roman"/>
          <w:sz w:val="24"/>
          <w:szCs w:val="24"/>
        </w:rPr>
        <w:tab/>
      </w:r>
    </w:p>
    <w:p w14:paraId="0CBBED6F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Защитное покрытие должно обладать следующими свойствами:</w:t>
      </w:r>
    </w:p>
    <w:p w14:paraId="209069A2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•</w:t>
      </w:r>
      <w:r w:rsidRPr="000E5B8E">
        <w:rPr>
          <w:rFonts w:ascii="Times New Roman" w:hAnsi="Times New Roman"/>
          <w:sz w:val="24"/>
          <w:szCs w:val="24"/>
        </w:rPr>
        <w:tab/>
        <w:t>Покрытие предназначено для защиты НКТ от агрессивной внутрискважинной среды, абразивного износа в процессе подъема пластовой жидкости, при добыче нефти насосным способом УШГН при эксплуатации в коррозионно-осложненных условиях:</w:t>
      </w:r>
    </w:p>
    <w:p w14:paraId="5F312911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•</w:t>
      </w:r>
      <w:r w:rsidRPr="000E5B8E">
        <w:rPr>
          <w:rFonts w:ascii="Times New Roman" w:hAnsi="Times New Roman"/>
          <w:sz w:val="24"/>
          <w:szCs w:val="24"/>
        </w:rPr>
        <w:tab/>
        <w:t xml:space="preserve">Тип покрытия – двухслойное покрытие, состоящее из слоя эпоксидно-фенольного, фенольного, либо на водной основе, жидкого </w:t>
      </w:r>
      <w:proofErr w:type="spellStart"/>
      <w:r w:rsidRPr="000E5B8E">
        <w:rPr>
          <w:rFonts w:ascii="Times New Roman" w:hAnsi="Times New Roman"/>
          <w:sz w:val="24"/>
          <w:szCs w:val="24"/>
        </w:rPr>
        <w:t>праймера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 и наружного слоя из порошкового эпоксидного покрытия;</w:t>
      </w:r>
    </w:p>
    <w:p w14:paraId="7C015A5F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•</w:t>
      </w:r>
      <w:r w:rsidRPr="000E5B8E">
        <w:rPr>
          <w:rFonts w:ascii="Times New Roman" w:hAnsi="Times New Roman"/>
          <w:sz w:val="24"/>
          <w:szCs w:val="24"/>
        </w:rPr>
        <w:tab/>
        <w:t xml:space="preserve">Внешний вид покрытия - гладкая ровная поверхность, однородный цвет, отсутствие </w:t>
      </w:r>
      <w:proofErr w:type="spellStart"/>
      <w:r w:rsidRPr="000E5B8E">
        <w:rPr>
          <w:rFonts w:ascii="Times New Roman" w:hAnsi="Times New Roman"/>
          <w:sz w:val="24"/>
          <w:szCs w:val="24"/>
        </w:rPr>
        <w:t>блистерингов</w:t>
      </w:r>
      <w:proofErr w:type="spellEnd"/>
      <w:r w:rsidRPr="000E5B8E">
        <w:rPr>
          <w:rFonts w:ascii="Times New Roman" w:hAnsi="Times New Roman"/>
          <w:sz w:val="24"/>
          <w:szCs w:val="24"/>
        </w:rPr>
        <w:t>, трещин, усадочных раковин, отслоений, забоин, вмятин и других дефектов;</w:t>
      </w:r>
    </w:p>
    <w:p w14:paraId="5AF4EF9D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•</w:t>
      </w:r>
      <w:r w:rsidRPr="000E5B8E">
        <w:rPr>
          <w:rFonts w:ascii="Times New Roman" w:hAnsi="Times New Roman"/>
          <w:sz w:val="24"/>
          <w:szCs w:val="24"/>
        </w:rPr>
        <w:tab/>
        <w:t>Толщина покрытия 300-600 мкм по ISO 2808;</w:t>
      </w:r>
    </w:p>
    <w:p w14:paraId="019932AE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•</w:t>
      </w:r>
      <w:r w:rsidRPr="000E5B8E">
        <w:rPr>
          <w:rFonts w:ascii="Times New Roman" w:hAnsi="Times New Roman"/>
          <w:sz w:val="24"/>
          <w:szCs w:val="24"/>
        </w:rPr>
        <w:tab/>
        <w:t>Износоустойчивость покрытия ≥4,0 л песка / мкм покрытия по ASTM D968;</w:t>
      </w:r>
    </w:p>
    <w:p w14:paraId="6D39EC1D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•</w:t>
      </w:r>
      <w:r w:rsidRPr="000E5B8E">
        <w:rPr>
          <w:rFonts w:ascii="Times New Roman" w:hAnsi="Times New Roman"/>
          <w:sz w:val="24"/>
          <w:szCs w:val="24"/>
        </w:rPr>
        <w:tab/>
        <w:t xml:space="preserve">Износостойкость покрытия на приборе </w:t>
      </w:r>
      <w:proofErr w:type="spellStart"/>
      <w:r w:rsidRPr="000E5B8E">
        <w:rPr>
          <w:rFonts w:ascii="Times New Roman" w:hAnsi="Times New Roman"/>
          <w:sz w:val="24"/>
          <w:szCs w:val="24"/>
        </w:rPr>
        <w:t>Табера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 ≤65 мг</w:t>
      </w:r>
      <w:proofErr w:type="gramStart"/>
      <w:r w:rsidRPr="000E5B8E">
        <w:rPr>
          <w:rFonts w:ascii="Times New Roman" w:hAnsi="Times New Roman"/>
          <w:sz w:val="24"/>
          <w:szCs w:val="24"/>
        </w:rPr>
        <w:t>/(</w:t>
      </w:r>
      <w:proofErr w:type="gramEnd"/>
      <w:r w:rsidRPr="000E5B8E">
        <w:rPr>
          <w:rFonts w:ascii="Times New Roman" w:hAnsi="Times New Roman"/>
          <w:sz w:val="24"/>
          <w:szCs w:val="24"/>
        </w:rPr>
        <w:t>5000 об/мин. Нагрузка 1000 г. Колесо CS17) по ASTM D4060;</w:t>
      </w:r>
    </w:p>
    <w:p w14:paraId="6224097F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•</w:t>
      </w:r>
      <w:r w:rsidRPr="000E5B8E">
        <w:rPr>
          <w:rFonts w:ascii="Times New Roman" w:hAnsi="Times New Roman"/>
          <w:sz w:val="24"/>
          <w:szCs w:val="24"/>
        </w:rPr>
        <w:tab/>
        <w:t xml:space="preserve">Диэлектрическая </w:t>
      </w:r>
      <w:proofErr w:type="spellStart"/>
      <w:r w:rsidRPr="000E5B8E">
        <w:rPr>
          <w:rFonts w:ascii="Times New Roman" w:hAnsi="Times New Roman"/>
          <w:sz w:val="24"/>
          <w:szCs w:val="24"/>
        </w:rPr>
        <w:t>сплошность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 покрытия, 5 </w:t>
      </w:r>
      <w:proofErr w:type="spellStart"/>
      <w:r w:rsidRPr="000E5B8E">
        <w:rPr>
          <w:rFonts w:ascii="Times New Roman" w:hAnsi="Times New Roman"/>
          <w:sz w:val="24"/>
          <w:szCs w:val="24"/>
        </w:rPr>
        <w:t>кВ</w:t>
      </w:r>
      <w:proofErr w:type="spellEnd"/>
      <w:r w:rsidRPr="000E5B8E">
        <w:rPr>
          <w:rFonts w:ascii="Times New Roman" w:hAnsi="Times New Roman"/>
          <w:sz w:val="24"/>
          <w:szCs w:val="24"/>
        </w:rPr>
        <w:t>/мм по ASTM G62;</w:t>
      </w:r>
      <w:r w:rsidRPr="000E5B8E">
        <w:rPr>
          <w:rFonts w:ascii="Times New Roman" w:hAnsi="Times New Roman"/>
          <w:sz w:val="24"/>
          <w:szCs w:val="24"/>
        </w:rPr>
        <w:tab/>
      </w:r>
      <w:r w:rsidRPr="000E5B8E">
        <w:rPr>
          <w:rFonts w:ascii="Times New Roman" w:hAnsi="Times New Roman"/>
          <w:sz w:val="24"/>
          <w:szCs w:val="24"/>
        </w:rPr>
        <w:tab/>
      </w:r>
    </w:p>
    <w:p w14:paraId="1B8D4759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•</w:t>
      </w:r>
      <w:r w:rsidRPr="000E5B8E">
        <w:rPr>
          <w:rFonts w:ascii="Times New Roman" w:hAnsi="Times New Roman"/>
          <w:sz w:val="24"/>
          <w:szCs w:val="24"/>
        </w:rPr>
        <w:tab/>
        <w:t xml:space="preserve">Диэлектрическая </w:t>
      </w:r>
      <w:proofErr w:type="spellStart"/>
      <w:r w:rsidRPr="000E5B8E">
        <w:rPr>
          <w:rFonts w:ascii="Times New Roman" w:hAnsi="Times New Roman"/>
          <w:sz w:val="24"/>
          <w:szCs w:val="24"/>
        </w:rPr>
        <w:t>сплошность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 покрытия (контролируемая в составе линии) по NACE TM 0384 (пропуски не допускаются);</w:t>
      </w:r>
      <w:r w:rsidRPr="000E5B8E">
        <w:rPr>
          <w:rFonts w:ascii="Times New Roman" w:hAnsi="Times New Roman"/>
          <w:sz w:val="24"/>
          <w:szCs w:val="24"/>
        </w:rPr>
        <w:tab/>
      </w:r>
      <w:r w:rsidRPr="000E5B8E">
        <w:rPr>
          <w:rFonts w:ascii="Times New Roman" w:hAnsi="Times New Roman"/>
          <w:sz w:val="24"/>
          <w:szCs w:val="24"/>
        </w:rPr>
        <w:tab/>
      </w:r>
    </w:p>
    <w:p w14:paraId="15F6DEA0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•</w:t>
      </w:r>
      <w:r w:rsidRPr="000E5B8E">
        <w:rPr>
          <w:rFonts w:ascii="Times New Roman" w:hAnsi="Times New Roman"/>
          <w:sz w:val="24"/>
          <w:szCs w:val="24"/>
        </w:rPr>
        <w:tab/>
        <w:t xml:space="preserve">Адгезия покрытия методом резов ≤ Класс 2 по BS EN 10289-2002 </w:t>
      </w:r>
      <w:proofErr w:type="spellStart"/>
      <w:r w:rsidRPr="000E5B8E">
        <w:rPr>
          <w:rFonts w:ascii="Times New Roman" w:hAnsi="Times New Roman"/>
          <w:sz w:val="24"/>
          <w:szCs w:val="24"/>
        </w:rPr>
        <w:t>Annex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 D;</w:t>
      </w:r>
    </w:p>
    <w:p w14:paraId="3AC769EE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•</w:t>
      </w:r>
      <w:r w:rsidRPr="000E5B8E">
        <w:rPr>
          <w:rFonts w:ascii="Times New Roman" w:hAnsi="Times New Roman"/>
          <w:sz w:val="24"/>
          <w:szCs w:val="24"/>
        </w:rPr>
        <w:tab/>
        <w:t>Адгезия покрытия методом отрыва грибка ≥19 МПа по ГОСТ 32299 или аналог;</w:t>
      </w:r>
    </w:p>
    <w:p w14:paraId="0F37A615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•</w:t>
      </w:r>
      <w:r w:rsidRPr="000E5B8E">
        <w:rPr>
          <w:rFonts w:ascii="Times New Roman" w:hAnsi="Times New Roman"/>
          <w:sz w:val="24"/>
          <w:szCs w:val="24"/>
        </w:rPr>
        <w:tab/>
        <w:t>Шероховатость покрытия &lt;15 мкм по ISO 4287;</w:t>
      </w:r>
    </w:p>
    <w:p w14:paraId="64EB2634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•</w:t>
      </w:r>
      <w:r w:rsidRPr="000E5B8E">
        <w:rPr>
          <w:rFonts w:ascii="Times New Roman" w:hAnsi="Times New Roman"/>
          <w:sz w:val="24"/>
          <w:szCs w:val="24"/>
        </w:rPr>
        <w:tab/>
        <w:t>Твердость покрытия ≥5H по ISO 15184;</w:t>
      </w:r>
    </w:p>
    <w:p w14:paraId="2C258A09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•</w:t>
      </w:r>
      <w:r w:rsidRPr="000E5B8E">
        <w:rPr>
          <w:rFonts w:ascii="Times New Roman" w:hAnsi="Times New Roman"/>
          <w:sz w:val="24"/>
          <w:szCs w:val="24"/>
        </w:rPr>
        <w:tab/>
        <w:t xml:space="preserve">Покрытие должно выдерживать автоклавные испытания в растворе </w:t>
      </w:r>
      <w:proofErr w:type="spellStart"/>
      <w:r w:rsidRPr="000E5B8E">
        <w:rPr>
          <w:rFonts w:ascii="Times New Roman" w:hAnsi="Times New Roman"/>
          <w:sz w:val="24"/>
          <w:szCs w:val="24"/>
        </w:rPr>
        <w:t>NaOH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 с рН 12,5, при температуре 70 °C, давлении 40 МПа, в течение 24 по NACE TM 0185;</w:t>
      </w:r>
    </w:p>
    <w:p w14:paraId="372D3963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•</w:t>
      </w:r>
      <w:r w:rsidRPr="000E5B8E">
        <w:rPr>
          <w:rFonts w:ascii="Times New Roman" w:hAnsi="Times New Roman"/>
          <w:sz w:val="24"/>
          <w:szCs w:val="24"/>
        </w:rPr>
        <w:tab/>
        <w:t>Стойкость к удару покрытия ≥ 9 Дж по ГОСТ Р 51164 или аналог при 25°С;</w:t>
      </w:r>
    </w:p>
    <w:p w14:paraId="5CFF54B1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ab/>
        <w:t>Покрытие должно быть стойким к декомпрессии, т.е. успешно пройти автоклавные испытания на стойкость к быстрой декомпрессии в среде 5 % р-</w:t>
      </w:r>
      <w:proofErr w:type="spellStart"/>
      <w:r w:rsidRPr="000E5B8E">
        <w:rPr>
          <w:rFonts w:ascii="Times New Roman" w:hAnsi="Times New Roman"/>
          <w:sz w:val="24"/>
          <w:szCs w:val="24"/>
        </w:rPr>
        <w:t>ра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5B8E">
        <w:rPr>
          <w:rFonts w:ascii="Times New Roman" w:hAnsi="Times New Roman"/>
          <w:sz w:val="24"/>
          <w:szCs w:val="24"/>
        </w:rPr>
        <w:t>NaCl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 + CO2 (5 МПа), при температуре 90°С, выдержка в течении 24 часов, сброс давления не более 5 секунд (с последующем контролем внешнего вида на предмет </w:t>
      </w:r>
      <w:proofErr w:type="spellStart"/>
      <w:r w:rsidRPr="000E5B8E">
        <w:rPr>
          <w:rFonts w:ascii="Times New Roman" w:hAnsi="Times New Roman"/>
          <w:sz w:val="24"/>
          <w:szCs w:val="24"/>
        </w:rPr>
        <w:t>блистерингов</w:t>
      </w:r>
      <w:proofErr w:type="spellEnd"/>
      <w:r w:rsidRPr="000E5B8E">
        <w:rPr>
          <w:rFonts w:ascii="Times New Roman" w:hAnsi="Times New Roman"/>
          <w:sz w:val="24"/>
          <w:szCs w:val="24"/>
        </w:rPr>
        <w:t>/вспучиваний покрытия).</w:t>
      </w:r>
    </w:p>
    <w:p w14:paraId="4A610050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ab/>
        <w:t>Покрытие должно быть стойким к CO2, т.е. успешно пройти автоклавные испытания в среде 5 %-</w:t>
      </w:r>
      <w:proofErr w:type="spellStart"/>
      <w:r w:rsidRPr="000E5B8E">
        <w:rPr>
          <w:rFonts w:ascii="Times New Roman" w:hAnsi="Times New Roman"/>
          <w:sz w:val="24"/>
          <w:szCs w:val="24"/>
        </w:rPr>
        <w:t>ного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 раствора </w:t>
      </w:r>
      <w:proofErr w:type="spellStart"/>
      <w:r w:rsidRPr="000E5B8E">
        <w:rPr>
          <w:rFonts w:ascii="Times New Roman" w:hAnsi="Times New Roman"/>
          <w:sz w:val="24"/>
          <w:szCs w:val="24"/>
        </w:rPr>
        <w:t>NaCl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, насыщенного (3,0±0,3) МПа CO2 и (7,0±0,7) МПа N2, при температуре (90±3) ºС, в течение 24 часов (сброс давления в течение не менее 10 минут), с последующим контролем адгезии методом отрыва (по ГОСТ 32299) и внешнего вида на предмет отсутствия </w:t>
      </w:r>
      <w:proofErr w:type="spellStart"/>
      <w:r w:rsidRPr="000E5B8E">
        <w:rPr>
          <w:rFonts w:ascii="Times New Roman" w:hAnsi="Times New Roman"/>
          <w:sz w:val="24"/>
          <w:szCs w:val="24"/>
        </w:rPr>
        <w:t>блистерингов</w:t>
      </w:r>
      <w:proofErr w:type="spellEnd"/>
      <w:r w:rsidRPr="000E5B8E">
        <w:rPr>
          <w:rFonts w:ascii="Times New Roman" w:hAnsi="Times New Roman"/>
          <w:sz w:val="24"/>
          <w:szCs w:val="24"/>
        </w:rPr>
        <w:t>/вспучиваний</w:t>
      </w:r>
    </w:p>
    <w:p w14:paraId="0655DA21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 xml:space="preserve">            Покрытие должно быть стойким к </w:t>
      </w:r>
      <w:proofErr w:type="spellStart"/>
      <w:r w:rsidRPr="000E5B8E">
        <w:rPr>
          <w:rFonts w:ascii="Times New Roman" w:hAnsi="Times New Roman"/>
          <w:sz w:val="24"/>
          <w:szCs w:val="24"/>
        </w:rPr>
        <w:t>HCl</w:t>
      </w:r>
      <w:proofErr w:type="spellEnd"/>
      <w:r w:rsidRPr="000E5B8E">
        <w:rPr>
          <w:rFonts w:ascii="Times New Roman" w:hAnsi="Times New Roman"/>
          <w:sz w:val="24"/>
          <w:szCs w:val="24"/>
        </w:rPr>
        <w:t>, т.е. успешно пройти испытания в среде 10% р-</w:t>
      </w:r>
      <w:proofErr w:type="spellStart"/>
      <w:r w:rsidRPr="000E5B8E">
        <w:rPr>
          <w:rFonts w:ascii="Times New Roman" w:hAnsi="Times New Roman"/>
          <w:sz w:val="24"/>
          <w:szCs w:val="24"/>
        </w:rPr>
        <w:t>ра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5B8E">
        <w:rPr>
          <w:rFonts w:ascii="Times New Roman" w:hAnsi="Times New Roman"/>
          <w:sz w:val="24"/>
          <w:szCs w:val="24"/>
        </w:rPr>
        <w:t>HCl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 при температуре 50°С в течение 24 часов, с последующим контролем адгезии методом отрыва (по ГОСТ 32299) и внешнего вида на предмет отсутствия </w:t>
      </w:r>
      <w:proofErr w:type="spellStart"/>
      <w:r w:rsidRPr="000E5B8E">
        <w:rPr>
          <w:rFonts w:ascii="Times New Roman" w:hAnsi="Times New Roman"/>
          <w:sz w:val="24"/>
          <w:szCs w:val="24"/>
        </w:rPr>
        <w:t>блистерингов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/вспучиваний. </w:t>
      </w:r>
    </w:p>
    <w:p w14:paraId="269DC808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 xml:space="preserve">            Покрытие должно быть стойким к циклическому изменению температур, т.е. успешно пройти испытания на </w:t>
      </w:r>
      <w:proofErr w:type="spellStart"/>
      <w:r w:rsidRPr="000E5B8E">
        <w:rPr>
          <w:rFonts w:ascii="Times New Roman" w:hAnsi="Times New Roman"/>
          <w:sz w:val="24"/>
          <w:szCs w:val="24"/>
        </w:rPr>
        <w:t>термоциклирование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 в диапазоне температур от минус (60±3) ºС до плюс (60±3) ºС, 15 циклов с последующим контролем адгезии методом отрыва (по ГОСТ 32299) и внешнего вида на предмет отсутствия </w:t>
      </w:r>
      <w:proofErr w:type="spellStart"/>
      <w:r w:rsidRPr="000E5B8E">
        <w:rPr>
          <w:rFonts w:ascii="Times New Roman" w:hAnsi="Times New Roman"/>
          <w:sz w:val="24"/>
          <w:szCs w:val="24"/>
        </w:rPr>
        <w:t>блистерингов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/вспучиваний. </w:t>
      </w:r>
    </w:p>
    <w:p w14:paraId="0E0F9C8C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lastRenderedPageBreak/>
        <w:t xml:space="preserve">             Покрытие должно быть стойким к паровым обработкам, т.е. успешно пройти испытания на воздействие водяного пара, 15 циклов с последующим контролем адгезии методом отрыва (по ГОСТ 32299) и внешнего вида на предмет отсутствия </w:t>
      </w:r>
      <w:proofErr w:type="spellStart"/>
      <w:r w:rsidRPr="000E5B8E">
        <w:rPr>
          <w:rFonts w:ascii="Times New Roman" w:hAnsi="Times New Roman"/>
          <w:sz w:val="24"/>
          <w:szCs w:val="24"/>
        </w:rPr>
        <w:t>блистерингов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/вспучиваний. </w:t>
      </w:r>
    </w:p>
    <w:p w14:paraId="07F55ED6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•</w:t>
      </w:r>
      <w:r w:rsidRPr="000E5B8E">
        <w:rPr>
          <w:rFonts w:ascii="Times New Roman" w:hAnsi="Times New Roman"/>
          <w:sz w:val="24"/>
          <w:szCs w:val="24"/>
        </w:rPr>
        <w:tab/>
        <w:t xml:space="preserve">Нанесение покрытия на торцевую часть ниппеля, наружную </w:t>
      </w:r>
      <w:proofErr w:type="spellStart"/>
      <w:r w:rsidRPr="000E5B8E">
        <w:rPr>
          <w:rFonts w:ascii="Times New Roman" w:hAnsi="Times New Roman"/>
          <w:sz w:val="24"/>
          <w:szCs w:val="24"/>
        </w:rPr>
        <w:t>заходную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 фаску, первые 1-2 шага профиля резьбы ниппеля НКТ, </w:t>
      </w:r>
      <w:proofErr w:type="spellStart"/>
      <w:r w:rsidRPr="000E5B8E">
        <w:rPr>
          <w:rFonts w:ascii="Times New Roman" w:hAnsi="Times New Roman"/>
          <w:sz w:val="24"/>
          <w:szCs w:val="24"/>
        </w:rPr>
        <w:t>межниппельное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 пространство муфты.</w:t>
      </w:r>
    </w:p>
    <w:p w14:paraId="6B43DF27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 xml:space="preserve">На резьбовые соединения НКТ (с двух сторон трубы) должна быть нанесена </w:t>
      </w:r>
      <w:proofErr w:type="spellStart"/>
      <w:r w:rsidRPr="000E5B8E">
        <w:rPr>
          <w:rFonts w:ascii="Times New Roman" w:hAnsi="Times New Roman"/>
          <w:sz w:val="24"/>
          <w:szCs w:val="24"/>
        </w:rPr>
        <w:t>резьбоуплотнительная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 смазка, обеспечивающие герметичность соединения и предохраняющие его от </w:t>
      </w:r>
      <w:proofErr w:type="spellStart"/>
      <w:r w:rsidRPr="000E5B8E">
        <w:rPr>
          <w:rFonts w:ascii="Times New Roman" w:hAnsi="Times New Roman"/>
          <w:sz w:val="24"/>
          <w:szCs w:val="24"/>
        </w:rPr>
        <w:t>задиров</w:t>
      </w:r>
      <w:proofErr w:type="spellEnd"/>
      <w:r w:rsidRPr="000E5B8E">
        <w:rPr>
          <w:rFonts w:ascii="Times New Roman" w:hAnsi="Times New Roman"/>
          <w:sz w:val="24"/>
          <w:szCs w:val="24"/>
        </w:rPr>
        <w:t xml:space="preserve"> и коррозии.</w:t>
      </w:r>
    </w:p>
    <w:p w14:paraId="25D4C9D7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Каждая партия НКТ (1 партия – 10 тонн) должна быть укомплектована одним коротким НКТ с муфтой (муфтовая подвеска) с защитным покрытием для соединения планшайбы с колонной НКТ, также группы прочности Д, длиной 0,9 м.</w:t>
      </w:r>
    </w:p>
    <w:p w14:paraId="6F4FFB85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 xml:space="preserve"> При транспортировании резьбы штанг и муфты должны быть защищены пластмассовыми колпачками и пробками. С целью предохранения от коррозии при транспортировании наружная поверхность каждой трубы и муфты, а также короткие НКТ с муфтой (муфтовая подвеска) для соединения планшайбы с колонной НКТ должна быть окрашена или с покрытием нейтральной смазкой.</w:t>
      </w:r>
    </w:p>
    <w:p w14:paraId="6A7102EB" w14:textId="77777777" w:rsidR="000E5B8E" w:rsidRPr="000E5B8E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Поставить цилиндрические оправки (шаблоны) длиною 1250 мм для проведения контроля внутреннего диаметра и общей изогнутости трубы при проведении спуска их в скважину в количестве 10 штук.</w:t>
      </w:r>
    </w:p>
    <w:p w14:paraId="0A39BE47" w14:textId="21D13836" w:rsidR="00792594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5B8E">
        <w:rPr>
          <w:rFonts w:ascii="Times New Roman" w:hAnsi="Times New Roman"/>
          <w:sz w:val="24"/>
          <w:szCs w:val="24"/>
        </w:rPr>
        <w:t>Гарантийный период: 12 месяцев с момента ввода в эксплуатацию, но не менее 24 месяца от даты поставки</w:t>
      </w:r>
    </w:p>
    <w:p w14:paraId="13241E72" w14:textId="77777777" w:rsidR="000E5B8E" w:rsidRPr="0052094F" w:rsidRDefault="000E5B8E" w:rsidP="000E5B8E">
      <w:pPr>
        <w:shd w:val="clear" w:color="auto" w:fill="FFFFFF"/>
        <w:rPr>
          <w:rFonts w:ascii="Times New Roman" w:hAnsi="Times New Roman"/>
          <w:bCs/>
        </w:rPr>
      </w:pPr>
      <w:r w:rsidRPr="0052094F">
        <w:rPr>
          <w:rFonts w:ascii="Times New Roman" w:hAnsi="Times New Roman"/>
          <w:bCs/>
        </w:rPr>
        <w:t>Трубы стальные обсадные и насосно-компрессорные для нефтяной и газовой промышленности.</w:t>
      </w:r>
    </w:p>
    <w:p w14:paraId="6BB0C5AA" w14:textId="77777777" w:rsidR="000E5B8E" w:rsidRPr="0052094F" w:rsidRDefault="000E5B8E" w:rsidP="000E5B8E">
      <w:pPr>
        <w:shd w:val="clear" w:color="auto" w:fill="FFFFFF"/>
        <w:rPr>
          <w:rFonts w:ascii="Times New Roman" w:hAnsi="Times New Roman"/>
          <w:bCs/>
        </w:rPr>
      </w:pPr>
      <w:r w:rsidRPr="0052094F">
        <w:rPr>
          <w:rFonts w:ascii="Times New Roman" w:hAnsi="Times New Roman"/>
          <w:bCs/>
        </w:rPr>
        <w:t>Промышленность нефтяная и газовая. Стальные трубы, используемые в скважинах как обсадные или насосно-компрессорные.</w:t>
      </w:r>
    </w:p>
    <w:p w14:paraId="726622F1" w14:textId="1F606C73" w:rsidR="000E5B8E" w:rsidRPr="00E240A0" w:rsidRDefault="000E5B8E" w:rsidP="000E5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094F">
        <w:rPr>
          <w:rFonts w:ascii="Times New Roman" w:hAnsi="Times New Roman"/>
          <w:bCs/>
        </w:rPr>
        <w:t>МЕЖГОСУДАРСТВЕННЫЙ СТАНДАРТ. Трубы насосно-компрессорные и муфты к ним.</w:t>
      </w:r>
      <w:r>
        <w:rPr>
          <w:rFonts w:ascii="Times New Roman" w:hAnsi="Times New Roman"/>
          <w:bCs/>
        </w:rPr>
        <w:t xml:space="preserve"> </w:t>
      </w:r>
      <w:r w:rsidRPr="0052094F">
        <w:rPr>
          <w:rFonts w:ascii="Times New Roman" w:hAnsi="Times New Roman"/>
          <w:bCs/>
          <w:lang w:val="kk-KZ"/>
        </w:rPr>
        <w:t>СТ РК ИСО 11960,</w:t>
      </w:r>
      <w:r w:rsidRPr="0052094F">
        <w:t xml:space="preserve"> </w:t>
      </w:r>
      <w:r w:rsidRPr="0052094F">
        <w:rPr>
          <w:rFonts w:ascii="Times New Roman" w:hAnsi="Times New Roman"/>
          <w:bCs/>
          <w:lang w:val="kk-KZ"/>
        </w:rPr>
        <w:t>ГОСТ 633-80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6AAD275" w14:textId="77777777" w:rsidR="00737075" w:rsidRPr="00566A87" w:rsidRDefault="00737075" w:rsidP="0073707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62588621" w14:textId="77777777" w:rsidR="00737075" w:rsidRPr="00566A87" w:rsidRDefault="00737075" w:rsidP="0073707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791E7F98" w14:textId="77777777" w:rsidR="00737075" w:rsidRDefault="00737075" w:rsidP="0073707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g.abenov@omg.kmg.kz</w:t>
        </w:r>
      </w:hyperlink>
    </w:p>
    <w:p w14:paraId="12616E75" w14:textId="2211E1BB" w:rsidR="00792594" w:rsidRPr="00E240A0" w:rsidRDefault="00737075" w:rsidP="007370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61A9D5EA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B805609" w14:textId="70E19838" w:rsidR="00306BC5" w:rsidRDefault="00306BC5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19997F54" w14:textId="01A23C6F" w:rsidR="00306BC5" w:rsidRDefault="00306BC5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7F520AD" w14:textId="012D1111" w:rsidR="00306BC5" w:rsidRDefault="00306BC5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38F45F04" w14:textId="2EB6EB9C" w:rsidR="00306BC5" w:rsidRDefault="00306BC5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3A798C1A" w14:textId="06B5B857" w:rsidR="00306BC5" w:rsidRDefault="00306BC5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046D8965" w14:textId="1DB5988C" w:rsidR="00306BC5" w:rsidRDefault="00306BC5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5AA9FEFC" w14:textId="352EEE77" w:rsidR="00306BC5" w:rsidRDefault="00306BC5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647F091F" w14:textId="654421C4" w:rsidR="00306BC5" w:rsidRDefault="00306BC5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01D04987" w14:textId="79243648" w:rsidR="00306BC5" w:rsidRDefault="00306BC5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7D43534D" w14:textId="169CCA8F" w:rsidR="00306BC5" w:rsidRDefault="00306BC5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18138FB7" w14:textId="5BF4815D" w:rsidR="00306BC5" w:rsidRDefault="00306BC5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13C3D8" w14:textId="1BD9A88B" w:rsidR="00306BC5" w:rsidRDefault="00306BC5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0823A435" w14:textId="47D89093" w:rsidR="00306BC5" w:rsidRDefault="00306BC5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5A2F373C" w14:textId="77777777" w:rsidR="00306BC5" w:rsidRDefault="00306BC5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F466D6B" w14:textId="77777777" w:rsidR="00306BC5" w:rsidRPr="00306BC5" w:rsidRDefault="00306BC5" w:rsidP="00306BC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5BE07B1C" w14:textId="3E66F9DB" w:rsidR="00306BC5" w:rsidRPr="00306BC5" w:rsidRDefault="00306BC5" w:rsidP="00306BC5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306BC5">
        <w:rPr>
          <w:rFonts w:ascii="Times New Roman" w:hAnsi="Times New Roman" w:cs="Times New Roman"/>
          <w:iCs/>
          <w:sz w:val="28"/>
          <w:szCs w:val="28"/>
          <w:lang w:val="kk-KZ"/>
        </w:rPr>
        <w:lastRenderedPageBreak/>
        <w:t>Приложение №9</w:t>
      </w:r>
      <w:r w:rsidR="004D3402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к договору</w:t>
      </w:r>
      <w:bookmarkStart w:id="0" w:name="_GoBack"/>
      <w:bookmarkEnd w:id="0"/>
    </w:p>
    <w:p w14:paraId="4DDFC7D3" w14:textId="77777777" w:rsidR="00306BC5" w:rsidRPr="00306BC5" w:rsidRDefault="00306BC5" w:rsidP="00306BC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</w:p>
    <w:p w14:paraId="1D01BDA6" w14:textId="77777777" w:rsidR="00306BC5" w:rsidRPr="00306BC5" w:rsidRDefault="00306BC5" w:rsidP="00306BC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306BC5">
        <w:rPr>
          <w:rFonts w:ascii="Times New Roman" w:hAnsi="Times New Roman" w:cs="Times New Roman"/>
          <w:iCs/>
          <w:sz w:val="28"/>
          <w:szCs w:val="28"/>
          <w:lang w:val="kk-KZ"/>
        </w:rPr>
        <w:t>Вместе с  поставкой  должны комплектоваться: Паспорт и руководство по эксплуатации с указанием критерии предельного состояния (карта инструментального контроля), инструкция по ремонту, испытания и отбраковке инструмента с указанием периодичности технического освидетельствования,  протокол испытания (дефектоскопия) – по 1 экземпляру для каждого оборудования.</w:t>
      </w:r>
    </w:p>
    <w:p w14:paraId="66D55488" w14:textId="77777777" w:rsidR="00306BC5" w:rsidRPr="00306BC5" w:rsidRDefault="00306BC5" w:rsidP="00306BC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306BC5">
        <w:rPr>
          <w:rFonts w:ascii="Times New Roman" w:hAnsi="Times New Roman" w:cs="Times New Roman"/>
          <w:iCs/>
          <w:sz w:val="28"/>
          <w:szCs w:val="28"/>
          <w:lang w:val="kk-KZ"/>
        </w:rPr>
        <w:t>Требование к поставщику:</w:t>
      </w:r>
    </w:p>
    <w:p w14:paraId="2118CD56" w14:textId="0CAB2A3E" w:rsidR="00306BC5" w:rsidRPr="00306BC5" w:rsidRDefault="00306BC5" w:rsidP="00306BC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iCs/>
          <w:sz w:val="28"/>
          <w:szCs w:val="28"/>
          <w:lang w:val="kk-KZ"/>
        </w:rPr>
        <w:t>1)</w:t>
      </w:r>
      <w:r w:rsidRPr="00306BC5">
        <w:rPr>
          <w:rFonts w:ascii="Times New Roman" w:hAnsi="Times New Roman" w:cs="Times New Roman"/>
          <w:iCs/>
          <w:sz w:val="28"/>
          <w:szCs w:val="28"/>
          <w:lang w:val="kk-KZ"/>
        </w:rPr>
        <w:t>«На этапе поставки поставщик должен предоставить документы, подтверждающие проведение успешных опытно-промышленных испытаний НКТ  с защитным покрытием на скважинах месторождению АО «Озенмунайгаз» (а именно наличия H2S 0-10 000ррм и СО2 0-3% мол)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t>.</w:t>
      </w:r>
      <w:r w:rsidRPr="00306BC5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 </w:t>
      </w:r>
    </w:p>
    <w:p w14:paraId="4E82EF18" w14:textId="4F8A0D3F" w:rsidR="001E7AE7" w:rsidRPr="00306BC5" w:rsidRDefault="00306BC5" w:rsidP="00306BC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306BC5">
        <w:rPr>
          <w:rFonts w:ascii="Times New Roman" w:hAnsi="Times New Roman" w:cs="Times New Roman"/>
          <w:iCs/>
          <w:sz w:val="28"/>
          <w:szCs w:val="28"/>
          <w:lang w:val="kk-KZ"/>
        </w:rPr>
        <w:t>2) Поставщик должен предоставить в рамках исполнения договора о закупках документы, подтверждающие соответствие поставляемых товаров требованиям, установленным техническими регламентами, положениями стандартов или иными документами в соответствии с законодательством Республики Казахстан.</w:t>
      </w:r>
    </w:p>
    <w:sectPr w:rsidR="001E7AE7" w:rsidRPr="00306BC5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61FFE" w14:textId="77777777" w:rsidR="00D7771E" w:rsidRDefault="00D7771E" w:rsidP="00196677">
      <w:pPr>
        <w:spacing w:after="0" w:line="240" w:lineRule="auto"/>
      </w:pPr>
      <w:r>
        <w:separator/>
      </w:r>
    </w:p>
  </w:endnote>
  <w:endnote w:type="continuationSeparator" w:id="0">
    <w:p w14:paraId="3ED45083" w14:textId="77777777" w:rsidR="00D7771E" w:rsidRDefault="00D7771E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D5A3D" w14:textId="77777777" w:rsidR="00D7771E" w:rsidRDefault="00D7771E" w:rsidP="00196677">
      <w:pPr>
        <w:spacing w:after="0" w:line="240" w:lineRule="auto"/>
      </w:pPr>
      <w:r>
        <w:separator/>
      </w:r>
    </w:p>
  </w:footnote>
  <w:footnote w:type="continuationSeparator" w:id="0">
    <w:p w14:paraId="3E05A6A9" w14:textId="77777777" w:rsidR="00D7771E" w:rsidRDefault="00D7771E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234E524A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402">
          <w:rPr>
            <w:noProof/>
          </w:rPr>
          <w:t>3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660B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E5B8E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06BC5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33E15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3402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0AC3"/>
    <w:rsid w:val="0051384F"/>
    <w:rsid w:val="00513F0A"/>
    <w:rsid w:val="005160F3"/>
    <w:rsid w:val="00520612"/>
    <w:rsid w:val="00521C2F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37075"/>
    <w:rsid w:val="00741ED2"/>
    <w:rsid w:val="0074508C"/>
    <w:rsid w:val="00745318"/>
    <w:rsid w:val="00747344"/>
    <w:rsid w:val="0074737A"/>
    <w:rsid w:val="007616D1"/>
    <w:rsid w:val="00765CD7"/>
    <w:rsid w:val="00765F1C"/>
    <w:rsid w:val="00782B2B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7F57AD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71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EF6FD5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en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B4C70-C87E-47D5-B44C-8E79DB3A8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13</cp:revision>
  <cp:lastPrinted>2023-08-28T08:30:00Z</cp:lastPrinted>
  <dcterms:created xsi:type="dcterms:W3CDTF">2024-01-17T04:44:00Z</dcterms:created>
  <dcterms:modified xsi:type="dcterms:W3CDTF">2024-02-23T05:52:00Z</dcterms:modified>
</cp:coreProperties>
</file>